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FB" w:rsidRPr="00BD4635" w:rsidRDefault="00547DFB" w:rsidP="00547DFB">
      <w:pPr>
        <w:spacing w:after="0" w:line="240" w:lineRule="auto"/>
        <w:jc w:val="center"/>
        <w:rPr>
          <w:b/>
          <w:sz w:val="28"/>
          <w:szCs w:val="28"/>
          <w:lang w:val="en-US"/>
        </w:rPr>
      </w:pPr>
      <w:r w:rsidRPr="00BD4635">
        <w:rPr>
          <w:b/>
          <w:sz w:val="28"/>
          <w:szCs w:val="28"/>
          <w:lang w:val="en-US"/>
        </w:rPr>
        <w:t>INFORMATION ABOUT THE NOMINEE</w:t>
      </w:r>
    </w:p>
    <w:p w:rsidR="00507BFC" w:rsidRPr="00BD4635" w:rsidRDefault="00547DFB" w:rsidP="00547DFB">
      <w:pPr>
        <w:spacing w:after="0" w:line="240" w:lineRule="auto"/>
        <w:jc w:val="center"/>
        <w:rPr>
          <w:b/>
          <w:sz w:val="28"/>
          <w:szCs w:val="28"/>
          <w:lang w:val="en-US"/>
        </w:rPr>
      </w:pPr>
      <w:r w:rsidRPr="00BD4635">
        <w:rPr>
          <w:b/>
          <w:sz w:val="28"/>
          <w:szCs w:val="28"/>
          <w:lang w:val="en-US"/>
        </w:rPr>
        <w:t>FOR THE AUDITOR OF PJSC “LENENERGO”</w:t>
      </w:r>
    </w:p>
    <w:p w:rsidR="00547DFB" w:rsidRPr="00BD4635" w:rsidRDefault="00547DFB" w:rsidP="00547DFB">
      <w:pPr>
        <w:spacing w:after="0" w:line="240" w:lineRule="auto"/>
        <w:rPr>
          <w:sz w:val="28"/>
          <w:szCs w:val="28"/>
          <w:lang w:val="en-US"/>
        </w:rPr>
      </w:pPr>
    </w:p>
    <w:tbl>
      <w:tblPr>
        <w:tblStyle w:val="a3"/>
        <w:tblW w:w="0" w:type="auto"/>
        <w:tblLook w:val="04A0" w:firstRow="1" w:lastRow="0" w:firstColumn="1" w:lastColumn="0" w:noHBand="0" w:noVBand="1"/>
      </w:tblPr>
      <w:tblGrid>
        <w:gridCol w:w="2263"/>
        <w:gridCol w:w="7082"/>
      </w:tblGrid>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Corporate name:</w:t>
            </w:r>
          </w:p>
        </w:tc>
        <w:tc>
          <w:tcPr>
            <w:tcW w:w="7082" w:type="dxa"/>
          </w:tcPr>
          <w:p w:rsidR="00547DFB" w:rsidRPr="00BD4635" w:rsidRDefault="00547DFB" w:rsidP="00547DFB">
            <w:pPr>
              <w:rPr>
                <w:sz w:val="28"/>
                <w:szCs w:val="28"/>
                <w:lang w:val="en-US"/>
              </w:rPr>
            </w:pPr>
            <w:r w:rsidRPr="00BD4635">
              <w:rPr>
                <w:sz w:val="28"/>
                <w:szCs w:val="28"/>
                <w:lang w:val="en-US"/>
              </w:rPr>
              <w:t>Ernst &amp; Young LLC</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Location:</w:t>
            </w:r>
          </w:p>
        </w:tc>
        <w:tc>
          <w:tcPr>
            <w:tcW w:w="7082" w:type="dxa"/>
          </w:tcPr>
          <w:p w:rsidR="00547DFB" w:rsidRPr="00BD4635" w:rsidRDefault="00547DFB" w:rsidP="00547DFB">
            <w:pPr>
              <w:rPr>
                <w:sz w:val="28"/>
                <w:szCs w:val="28"/>
                <w:lang w:val="en-US"/>
              </w:rPr>
            </w:pPr>
            <w:r w:rsidRPr="00BD4635">
              <w:rPr>
                <w:sz w:val="28"/>
                <w:szCs w:val="28"/>
                <w:lang w:val="en-US"/>
              </w:rPr>
              <w:t>77 bldg. 1, Sadovnicheskaya naberezhnaya, Moscow</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Mailing address:</w:t>
            </w:r>
          </w:p>
        </w:tc>
        <w:tc>
          <w:tcPr>
            <w:tcW w:w="7082" w:type="dxa"/>
          </w:tcPr>
          <w:p w:rsidR="00547DFB" w:rsidRPr="00BD4635" w:rsidRDefault="00547DFB" w:rsidP="00547DFB">
            <w:pPr>
              <w:rPr>
                <w:sz w:val="28"/>
                <w:szCs w:val="28"/>
                <w:lang w:val="en-US"/>
              </w:rPr>
            </w:pPr>
            <w:r w:rsidRPr="00BD4635">
              <w:rPr>
                <w:sz w:val="28"/>
                <w:szCs w:val="28"/>
                <w:lang w:val="en-US"/>
              </w:rPr>
              <w:t>77 bldg. 1, Sadovnicheskaya naberezhnaya, Moscow 115035</w:t>
            </w:r>
          </w:p>
          <w:p w:rsidR="00547DFB" w:rsidRPr="00BD4635" w:rsidRDefault="00547DFB" w:rsidP="00547DFB">
            <w:pPr>
              <w:rPr>
                <w:sz w:val="28"/>
                <w:szCs w:val="28"/>
                <w:lang w:val="en-US"/>
              </w:rPr>
            </w:pPr>
            <w:r w:rsidRPr="00BD4635">
              <w:rPr>
                <w:sz w:val="28"/>
                <w:szCs w:val="28"/>
                <w:lang w:val="en-US"/>
              </w:rPr>
              <w:t xml:space="preserve">Saint Petersburg Branch: </w:t>
            </w:r>
          </w:p>
          <w:p w:rsidR="00547DFB" w:rsidRPr="00BD4635" w:rsidRDefault="00547DFB" w:rsidP="00547DFB">
            <w:pPr>
              <w:rPr>
                <w:sz w:val="28"/>
                <w:szCs w:val="28"/>
                <w:lang w:val="en-US"/>
              </w:rPr>
            </w:pPr>
            <w:r w:rsidRPr="00BD4635">
              <w:rPr>
                <w:sz w:val="28"/>
                <w:szCs w:val="28"/>
                <w:lang w:val="en-US"/>
              </w:rPr>
              <w:t>23, Malaya Morskaya ul., Saint Petersburg 190000</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Telephone/fax:</w:t>
            </w:r>
          </w:p>
        </w:tc>
        <w:tc>
          <w:tcPr>
            <w:tcW w:w="7082" w:type="dxa"/>
          </w:tcPr>
          <w:p w:rsidR="00547DFB" w:rsidRPr="00BD4635" w:rsidRDefault="00547DFB" w:rsidP="00547DFB">
            <w:pPr>
              <w:rPr>
                <w:sz w:val="28"/>
                <w:szCs w:val="28"/>
                <w:lang w:val="en-US"/>
              </w:rPr>
            </w:pPr>
            <w:r w:rsidRPr="00BD4635">
              <w:rPr>
                <w:sz w:val="28"/>
                <w:szCs w:val="28"/>
                <w:lang w:val="en-US"/>
              </w:rPr>
              <w:t>+7 495 755 97 00</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Website:</w:t>
            </w:r>
          </w:p>
        </w:tc>
        <w:tc>
          <w:tcPr>
            <w:tcW w:w="7082" w:type="dxa"/>
          </w:tcPr>
          <w:p w:rsidR="00547DFB" w:rsidRPr="00BD4635" w:rsidRDefault="00547DFB" w:rsidP="00547DFB">
            <w:pPr>
              <w:rPr>
                <w:sz w:val="28"/>
                <w:szCs w:val="28"/>
                <w:lang w:val="en-US"/>
              </w:rPr>
            </w:pPr>
            <w:r w:rsidRPr="00BD4635">
              <w:rPr>
                <w:sz w:val="28"/>
                <w:szCs w:val="28"/>
                <w:lang w:val="en-US"/>
              </w:rPr>
              <w:t>http://www.ey.com/</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Email:</w:t>
            </w:r>
          </w:p>
        </w:tc>
        <w:tc>
          <w:tcPr>
            <w:tcW w:w="7082" w:type="dxa"/>
          </w:tcPr>
          <w:p w:rsidR="00547DFB" w:rsidRPr="00BD4635" w:rsidRDefault="00547DFB" w:rsidP="00547DFB">
            <w:pPr>
              <w:rPr>
                <w:sz w:val="28"/>
                <w:szCs w:val="28"/>
                <w:lang w:val="en-US"/>
              </w:rPr>
            </w:pPr>
            <w:r w:rsidRPr="00BD4635">
              <w:rPr>
                <w:sz w:val="28"/>
                <w:szCs w:val="28"/>
                <w:lang w:val="en-US"/>
              </w:rPr>
              <w:t>moscow@ru.ey.com</w:t>
            </w:r>
          </w:p>
        </w:tc>
      </w:tr>
    </w:tbl>
    <w:p w:rsidR="00547DFB" w:rsidRPr="00BD4635" w:rsidRDefault="00547DFB" w:rsidP="00547DFB">
      <w:pPr>
        <w:spacing w:after="0" w:line="240" w:lineRule="auto"/>
        <w:rPr>
          <w:sz w:val="28"/>
          <w:szCs w:val="28"/>
          <w:lang w:val="en-US"/>
        </w:rPr>
      </w:pPr>
    </w:p>
    <w:p w:rsidR="00046A0D" w:rsidRDefault="00046A0D" w:rsidP="00046A0D">
      <w:pPr>
        <w:spacing w:after="120" w:line="240" w:lineRule="auto"/>
        <w:jc w:val="both"/>
        <w:rPr>
          <w:b/>
          <w:sz w:val="28"/>
          <w:szCs w:val="28"/>
          <w:lang w:val="en-US"/>
        </w:rPr>
      </w:pPr>
      <w:r>
        <w:rPr>
          <w:sz w:val="28"/>
          <w:szCs w:val="28"/>
          <w:lang w:val="en-US"/>
        </w:rPr>
        <w:t>PJSC “Rosseti” announced a public bid via the B2B-Center platform for statutory audit contract for the audit of the statements of the subsidiaries and affiliates of PJSC “Rosseti” for 2018-2020. Ernst &amp; Young LLC was the winner of the bid (Record No. 14/95r of April 16, 2018</w:t>
      </w:r>
      <w:r>
        <w:rPr>
          <w:sz w:val="28"/>
          <w:szCs w:val="28"/>
          <w:lang w:val="en-US"/>
        </w:rPr>
        <w:t xml:space="preserve"> as amended to reflect the 20% VAT as from January 01, 2019</w:t>
      </w:r>
      <w:r>
        <w:rPr>
          <w:sz w:val="28"/>
          <w:szCs w:val="28"/>
          <w:lang w:val="en-US"/>
        </w:rPr>
        <w:t>) with the services price offered to PJSC “Lenenergo” at RUB 23,</w:t>
      </w:r>
      <w:r>
        <w:rPr>
          <w:sz w:val="28"/>
          <w:szCs w:val="28"/>
          <w:lang w:val="en-US"/>
        </w:rPr>
        <w:t>984</w:t>
      </w:r>
      <w:r>
        <w:rPr>
          <w:sz w:val="28"/>
          <w:szCs w:val="28"/>
          <w:lang w:val="en-US"/>
        </w:rPr>
        <w:t>,0</w:t>
      </w:r>
      <w:r>
        <w:rPr>
          <w:sz w:val="28"/>
          <w:szCs w:val="28"/>
          <w:lang w:val="en-US"/>
        </w:rPr>
        <w:t>01</w:t>
      </w:r>
      <w:r>
        <w:rPr>
          <w:sz w:val="28"/>
          <w:szCs w:val="28"/>
          <w:lang w:val="en-US"/>
        </w:rPr>
        <w:t>.</w:t>
      </w:r>
      <w:r>
        <w:rPr>
          <w:sz w:val="28"/>
          <w:szCs w:val="28"/>
          <w:lang w:val="en-US"/>
        </w:rPr>
        <w:t>17</w:t>
      </w:r>
      <w:r>
        <w:rPr>
          <w:sz w:val="28"/>
          <w:szCs w:val="28"/>
          <w:lang w:val="en-US"/>
        </w:rPr>
        <w:t xml:space="preserve"> including the VAT, with the cost of the services at RUB 7,905,341.17 for 2018 (VAT included); RUB </w:t>
      </w:r>
      <w:r>
        <w:rPr>
          <w:sz w:val="28"/>
          <w:szCs w:val="28"/>
          <w:lang w:val="en-US"/>
        </w:rPr>
        <w:t>8</w:t>
      </w:r>
      <w:r>
        <w:rPr>
          <w:sz w:val="28"/>
          <w:szCs w:val="28"/>
          <w:lang w:val="en-US"/>
        </w:rPr>
        <w:t>,</w:t>
      </w:r>
      <w:r>
        <w:rPr>
          <w:sz w:val="28"/>
          <w:szCs w:val="28"/>
          <w:lang w:val="en-US"/>
        </w:rPr>
        <w:t>039</w:t>
      </w:r>
      <w:r>
        <w:rPr>
          <w:sz w:val="28"/>
          <w:szCs w:val="28"/>
          <w:lang w:val="en-US"/>
        </w:rPr>
        <w:t>,</w:t>
      </w:r>
      <w:r>
        <w:rPr>
          <w:sz w:val="28"/>
          <w:szCs w:val="28"/>
          <w:lang w:val="en-US"/>
        </w:rPr>
        <w:t>330</w:t>
      </w:r>
      <w:r>
        <w:rPr>
          <w:sz w:val="28"/>
          <w:szCs w:val="28"/>
          <w:lang w:val="en-US"/>
        </w:rPr>
        <w:t>.</w:t>
      </w:r>
      <w:r>
        <w:rPr>
          <w:sz w:val="28"/>
          <w:szCs w:val="28"/>
          <w:lang w:val="en-US"/>
        </w:rPr>
        <w:t>00</w:t>
      </w:r>
      <w:r>
        <w:rPr>
          <w:sz w:val="28"/>
          <w:szCs w:val="28"/>
          <w:lang w:val="en-US"/>
        </w:rPr>
        <w:t xml:space="preserve"> for 2019 (VAT included); and RUB 8,039,330.00 for 2020 (VAT included).</w:t>
      </w:r>
    </w:p>
    <w:p w:rsidR="006E60B0" w:rsidRPr="00BD4635" w:rsidRDefault="00237F26" w:rsidP="006E60B0">
      <w:pPr>
        <w:spacing w:after="120" w:line="240" w:lineRule="auto"/>
        <w:jc w:val="both"/>
        <w:rPr>
          <w:sz w:val="28"/>
          <w:szCs w:val="28"/>
          <w:lang w:val="en-US"/>
        </w:rPr>
      </w:pPr>
      <w:r w:rsidRPr="00BD4635">
        <w:rPr>
          <w:sz w:val="28"/>
          <w:szCs w:val="28"/>
          <w:lang w:val="en-US"/>
        </w:rPr>
        <w:t>It is recommended to approve Ernst &amp; Young LLC as auditor to audit the RAS accounting (financial) statements of the Company for 201</w:t>
      </w:r>
      <w:r w:rsidR="00350746">
        <w:rPr>
          <w:sz w:val="28"/>
          <w:szCs w:val="28"/>
          <w:lang w:val="en-US"/>
        </w:rPr>
        <w:t>9</w:t>
      </w:r>
      <w:r w:rsidRPr="00BD4635">
        <w:rPr>
          <w:sz w:val="28"/>
          <w:szCs w:val="28"/>
          <w:lang w:val="en-US"/>
        </w:rPr>
        <w:t xml:space="preserve">, to review the </w:t>
      </w:r>
      <w:r w:rsidR="006E60B0" w:rsidRPr="00BD4635">
        <w:rPr>
          <w:sz w:val="28"/>
          <w:szCs w:val="28"/>
          <w:lang w:val="en-US"/>
        </w:rPr>
        <w:t xml:space="preserve">Company’s </w:t>
      </w:r>
      <w:r w:rsidRPr="00BD4635">
        <w:rPr>
          <w:sz w:val="28"/>
          <w:szCs w:val="28"/>
          <w:lang w:val="en-US"/>
        </w:rPr>
        <w:t xml:space="preserve">interim condensed </w:t>
      </w:r>
      <w:r w:rsidR="006E60B0" w:rsidRPr="00BD4635">
        <w:rPr>
          <w:sz w:val="28"/>
          <w:szCs w:val="28"/>
          <w:lang w:val="en-US"/>
        </w:rPr>
        <w:t xml:space="preserve">consolidated </w:t>
      </w:r>
      <w:r w:rsidRPr="00BD4635">
        <w:rPr>
          <w:sz w:val="28"/>
          <w:szCs w:val="28"/>
          <w:lang w:val="en-US"/>
        </w:rPr>
        <w:t xml:space="preserve">IFRS </w:t>
      </w:r>
      <w:r w:rsidR="006E60B0" w:rsidRPr="00BD4635">
        <w:rPr>
          <w:sz w:val="28"/>
          <w:szCs w:val="28"/>
          <w:lang w:val="en-US"/>
        </w:rPr>
        <w:t>statements for 3 and 6 months ending on June 30, 201</w:t>
      </w:r>
      <w:r w:rsidR="00350746">
        <w:rPr>
          <w:sz w:val="28"/>
          <w:szCs w:val="28"/>
          <w:lang w:val="en-US"/>
        </w:rPr>
        <w:t>9</w:t>
      </w:r>
      <w:r w:rsidR="006E60B0" w:rsidRPr="00BD4635">
        <w:rPr>
          <w:sz w:val="28"/>
          <w:szCs w:val="28"/>
          <w:lang w:val="en-US"/>
        </w:rPr>
        <w:t>, and to audit the Company’s IFRS consolidated statements for 201</w:t>
      </w:r>
      <w:r w:rsidR="00350746">
        <w:rPr>
          <w:sz w:val="28"/>
          <w:szCs w:val="28"/>
          <w:lang w:val="en-US"/>
        </w:rPr>
        <w:t>9</w:t>
      </w:r>
      <w:r w:rsidR="006E60B0" w:rsidRPr="00BD4635">
        <w:rPr>
          <w:sz w:val="28"/>
          <w:szCs w:val="28"/>
          <w:lang w:val="en-US"/>
        </w:rPr>
        <w:t>.</w:t>
      </w:r>
    </w:p>
    <w:p w:rsidR="00547DFB" w:rsidRPr="00BD4635" w:rsidRDefault="00006A10" w:rsidP="006E60B0">
      <w:pPr>
        <w:spacing w:after="120" w:line="240" w:lineRule="auto"/>
        <w:jc w:val="both"/>
        <w:rPr>
          <w:sz w:val="28"/>
          <w:szCs w:val="28"/>
          <w:lang w:val="en-US"/>
        </w:rPr>
      </w:pPr>
      <w:r>
        <w:rPr>
          <w:sz w:val="28"/>
          <w:szCs w:val="28"/>
          <w:lang w:val="en-US"/>
        </w:rPr>
        <w:t>Today, EY</w:t>
      </w:r>
      <w:r w:rsidR="006E60B0" w:rsidRPr="00BD4635">
        <w:rPr>
          <w:sz w:val="28"/>
          <w:szCs w:val="28"/>
          <w:lang w:val="en-US"/>
        </w:rPr>
        <w:t xml:space="preserve"> is an international </w:t>
      </w:r>
      <w:r>
        <w:rPr>
          <w:sz w:val="28"/>
          <w:szCs w:val="28"/>
          <w:lang w:val="en-US"/>
        </w:rPr>
        <w:t>network w</w:t>
      </w:r>
      <w:r w:rsidR="006E60B0" w:rsidRPr="00BD4635">
        <w:rPr>
          <w:sz w:val="28"/>
          <w:szCs w:val="28"/>
          <w:lang w:val="en-US"/>
        </w:rPr>
        <w:t xml:space="preserve">ith </w:t>
      </w:r>
      <w:r>
        <w:rPr>
          <w:sz w:val="28"/>
          <w:szCs w:val="28"/>
          <w:lang w:val="en-US"/>
        </w:rPr>
        <w:t>728</w:t>
      </w:r>
      <w:r w:rsidR="006E60B0" w:rsidRPr="00BD4635">
        <w:rPr>
          <w:sz w:val="28"/>
          <w:szCs w:val="28"/>
          <w:lang w:val="en-US"/>
        </w:rPr>
        <w:t xml:space="preserve"> outlets </w:t>
      </w:r>
      <w:r>
        <w:rPr>
          <w:sz w:val="28"/>
          <w:szCs w:val="28"/>
          <w:lang w:val="en-US"/>
        </w:rPr>
        <w:t xml:space="preserve">in 150 countries. In FY2018, EY’s revenue was USD 34.8 billion. It </w:t>
      </w:r>
      <w:r w:rsidR="006E60B0" w:rsidRPr="00BD4635">
        <w:rPr>
          <w:sz w:val="28"/>
          <w:szCs w:val="28"/>
          <w:lang w:val="en-US"/>
        </w:rPr>
        <w:t xml:space="preserve">employs </w:t>
      </w:r>
      <w:r>
        <w:rPr>
          <w:sz w:val="28"/>
          <w:szCs w:val="28"/>
          <w:lang w:val="en-US"/>
        </w:rPr>
        <w:t>261</w:t>
      </w:r>
      <w:r w:rsidR="006E60B0" w:rsidRPr="00BD4635">
        <w:rPr>
          <w:sz w:val="28"/>
          <w:szCs w:val="28"/>
          <w:lang w:val="en-US"/>
        </w:rPr>
        <w:t>,</w:t>
      </w:r>
      <w:r>
        <w:rPr>
          <w:sz w:val="28"/>
          <w:szCs w:val="28"/>
          <w:lang w:val="en-US"/>
        </w:rPr>
        <w:t>5</w:t>
      </w:r>
      <w:r w:rsidR="006E60B0" w:rsidRPr="00BD4635">
        <w:rPr>
          <w:sz w:val="28"/>
          <w:szCs w:val="28"/>
          <w:lang w:val="en-US"/>
        </w:rPr>
        <w:t xml:space="preserve">00 people </w:t>
      </w:r>
      <w:r>
        <w:rPr>
          <w:sz w:val="28"/>
          <w:szCs w:val="28"/>
          <w:lang w:val="en-US"/>
        </w:rPr>
        <w:t>across the globe who are united by common corporate values and commitment to delivering high quality services.</w:t>
      </w:r>
    </w:p>
    <w:p w:rsidR="0014752B" w:rsidRPr="00BD4635" w:rsidRDefault="00006A10" w:rsidP="0014752B">
      <w:pPr>
        <w:spacing w:after="120" w:line="240" w:lineRule="auto"/>
        <w:jc w:val="both"/>
        <w:rPr>
          <w:sz w:val="28"/>
          <w:szCs w:val="28"/>
          <w:lang w:val="en-US"/>
        </w:rPr>
      </w:pPr>
      <w:r>
        <w:rPr>
          <w:sz w:val="28"/>
          <w:szCs w:val="28"/>
          <w:lang w:val="en-US"/>
        </w:rPr>
        <w:t xml:space="preserve">EY is a global network of independent firms that are part of Ernst &amp; Young Global Limited, a company limited by guarantee, that </w:t>
      </w:r>
      <w:r w:rsidR="0014752B">
        <w:rPr>
          <w:sz w:val="28"/>
          <w:szCs w:val="28"/>
          <w:lang w:val="en-US"/>
        </w:rPr>
        <w:t xml:space="preserve">does not itself provide services to customers. </w:t>
      </w:r>
      <w:r w:rsidR="0014752B" w:rsidRPr="00BD4635">
        <w:rPr>
          <w:sz w:val="28"/>
          <w:szCs w:val="28"/>
          <w:lang w:val="en-US"/>
        </w:rPr>
        <w:t>Ernst &amp; Young is an international leader in the field of audit, taxes, transaction services and consultancy.</w:t>
      </w:r>
    </w:p>
    <w:p w:rsidR="006E60B0" w:rsidRPr="00BD4635" w:rsidRDefault="006E60B0" w:rsidP="006E60B0">
      <w:pPr>
        <w:spacing w:after="120" w:line="240" w:lineRule="auto"/>
        <w:jc w:val="both"/>
        <w:rPr>
          <w:sz w:val="28"/>
          <w:szCs w:val="28"/>
          <w:lang w:val="en-US"/>
        </w:rPr>
      </w:pPr>
      <w:r w:rsidRPr="00BD4635">
        <w:rPr>
          <w:sz w:val="28"/>
          <w:szCs w:val="28"/>
          <w:lang w:val="en-US"/>
        </w:rPr>
        <w:t xml:space="preserve">Certificate of </w:t>
      </w:r>
      <w:r w:rsidR="005A787F" w:rsidRPr="00BD4635">
        <w:rPr>
          <w:sz w:val="28"/>
          <w:szCs w:val="28"/>
          <w:lang w:val="en-US"/>
        </w:rPr>
        <w:t xml:space="preserve">Registration of a Legal Entity Incorporated before June 1, 2002 </w:t>
      </w:r>
      <w:r w:rsidRPr="00BD4635">
        <w:rPr>
          <w:sz w:val="28"/>
          <w:szCs w:val="28"/>
          <w:lang w:val="en-US"/>
        </w:rPr>
        <w:t>in the Uniform State Register of Legal Entities</w:t>
      </w:r>
      <w:r w:rsidR="005A787F" w:rsidRPr="00BD4635">
        <w:rPr>
          <w:sz w:val="28"/>
          <w:szCs w:val="28"/>
          <w:lang w:val="en-US"/>
        </w:rPr>
        <w:t>, series 77 No. 007367150, Principal State Registration Number (OGRN): 1027739707203, registered on December 5, 2002.</w:t>
      </w:r>
    </w:p>
    <w:p w:rsidR="005A787F" w:rsidRPr="00BD4635" w:rsidRDefault="005A787F" w:rsidP="006C5566">
      <w:pPr>
        <w:spacing w:after="120" w:line="240" w:lineRule="auto"/>
        <w:jc w:val="both"/>
        <w:rPr>
          <w:sz w:val="28"/>
          <w:szCs w:val="28"/>
          <w:lang w:val="en-US"/>
        </w:rPr>
      </w:pPr>
      <w:r w:rsidRPr="00BD4635">
        <w:rPr>
          <w:sz w:val="28"/>
          <w:szCs w:val="28"/>
          <w:lang w:val="en-US"/>
        </w:rPr>
        <w:t xml:space="preserve">Ernst &amp; Young LLC is a member of </w:t>
      </w:r>
      <w:r w:rsidR="006C5566" w:rsidRPr="00BD4635">
        <w:rPr>
          <w:sz w:val="28"/>
          <w:szCs w:val="28"/>
          <w:lang w:val="en-US"/>
        </w:rPr>
        <w:t>the Russian Auditors Association, a self-regulatory organization (short name: SRO RSA; State Registration Number (GRN) 2137799142314; the respective entry made in the Uniform State Register of Legal Entities (YeGRYuL on August 3, 2016). Ernst &amp; Young LLC is listed in the Master Register of Auditors and Aud</w:t>
      </w:r>
      <w:bookmarkStart w:id="0" w:name="_GoBack"/>
      <w:bookmarkEnd w:id="0"/>
      <w:r w:rsidR="006C5566" w:rsidRPr="00BD4635">
        <w:rPr>
          <w:sz w:val="28"/>
          <w:szCs w:val="28"/>
          <w:lang w:val="en-US"/>
        </w:rPr>
        <w:t xml:space="preserve">it Firms </w:t>
      </w:r>
      <w:r w:rsidR="00BD4635" w:rsidRPr="00BD4635">
        <w:rPr>
          <w:sz w:val="28"/>
          <w:szCs w:val="28"/>
          <w:lang w:val="en-US"/>
        </w:rPr>
        <w:t>of October 20, 2016 (Main Registration Record Number (ORNZ) 11603050648.</w:t>
      </w:r>
    </w:p>
    <w:p w:rsidR="00BD4635" w:rsidRDefault="00BD4635" w:rsidP="00BD4635">
      <w:pPr>
        <w:spacing w:after="120" w:line="240" w:lineRule="auto"/>
        <w:jc w:val="both"/>
        <w:rPr>
          <w:sz w:val="28"/>
          <w:szCs w:val="28"/>
          <w:lang w:val="en-US"/>
        </w:rPr>
      </w:pPr>
      <w:r w:rsidRPr="00BD4635">
        <w:rPr>
          <w:sz w:val="28"/>
          <w:szCs w:val="28"/>
          <w:lang w:val="en-US"/>
        </w:rPr>
        <w:lastRenderedPageBreak/>
        <w:t>Ernst &amp; Young LLC is fully independent from the</w:t>
      </w:r>
      <w:r>
        <w:rPr>
          <w:sz w:val="28"/>
          <w:szCs w:val="28"/>
          <w:lang w:val="en-US"/>
        </w:rPr>
        <w:t xml:space="preserve"> Company’s management bodies as prescribed by Federal Law </w:t>
      </w:r>
      <w:r w:rsidRPr="00BD4635">
        <w:rPr>
          <w:i/>
          <w:sz w:val="28"/>
          <w:szCs w:val="28"/>
          <w:lang w:val="en-US"/>
        </w:rPr>
        <w:t>On Auditing</w:t>
      </w:r>
      <w:r w:rsidRPr="00BD4635">
        <w:rPr>
          <w:sz w:val="28"/>
          <w:szCs w:val="28"/>
          <w:lang w:val="en-US"/>
        </w:rPr>
        <w:t xml:space="preserve"> </w:t>
      </w:r>
      <w:r>
        <w:rPr>
          <w:sz w:val="28"/>
          <w:szCs w:val="28"/>
          <w:lang w:val="en-US"/>
        </w:rPr>
        <w:t>(Article 12).</w:t>
      </w:r>
    </w:p>
    <w:p w:rsidR="006E60B0" w:rsidRPr="00BD4635" w:rsidRDefault="00BD4635" w:rsidP="00841EA9">
      <w:pPr>
        <w:spacing w:after="120" w:line="240" w:lineRule="auto"/>
        <w:jc w:val="both"/>
        <w:rPr>
          <w:sz w:val="28"/>
          <w:szCs w:val="28"/>
          <w:lang w:val="en-US"/>
        </w:rPr>
      </w:pPr>
      <w:r>
        <w:rPr>
          <w:sz w:val="28"/>
          <w:szCs w:val="28"/>
          <w:lang w:val="en-US"/>
        </w:rPr>
        <w:t xml:space="preserve">There are no factors that may affect the auditor’s independence from the Company. Not auditor, nor its officers have any interest in the Company. The Company has not lent money or issued loans to the auditor or its officers. </w:t>
      </w:r>
      <w:r w:rsidR="00841EA9">
        <w:rPr>
          <w:sz w:val="28"/>
          <w:szCs w:val="28"/>
          <w:lang w:val="en-US"/>
        </w:rPr>
        <w:t>The auditor and the Company are not related entities, i.e. they do not promote each other’s products/services</w:t>
      </w:r>
      <w:r>
        <w:rPr>
          <w:sz w:val="28"/>
          <w:szCs w:val="28"/>
          <w:lang w:val="en-US"/>
        </w:rPr>
        <w:t xml:space="preserve"> </w:t>
      </w:r>
      <w:r w:rsidR="00841EA9">
        <w:rPr>
          <w:sz w:val="28"/>
          <w:szCs w:val="28"/>
          <w:lang w:val="en-US"/>
        </w:rPr>
        <w:t>and do not have any joint business, ventures or operations, etc. No persons who are relatives work for the auditor and the Company. There is no information available to the Company that any of its officers are also the auditor’s officers.</w:t>
      </w:r>
    </w:p>
    <w:sectPr w:rsidR="006E60B0" w:rsidRPr="00BD4635" w:rsidSect="00BD4635">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44" w:rsidRDefault="005B5744" w:rsidP="00547DFB">
      <w:pPr>
        <w:spacing w:after="0" w:line="240" w:lineRule="auto"/>
      </w:pPr>
      <w:r>
        <w:separator/>
      </w:r>
    </w:p>
  </w:endnote>
  <w:endnote w:type="continuationSeparator" w:id="0">
    <w:p w:rsidR="005B5744" w:rsidRDefault="005B5744" w:rsidP="0054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44" w:rsidRDefault="005B5744" w:rsidP="00547DFB">
      <w:pPr>
        <w:spacing w:after="0" w:line="240" w:lineRule="auto"/>
      </w:pPr>
      <w:r>
        <w:separator/>
      </w:r>
    </w:p>
  </w:footnote>
  <w:footnote w:type="continuationSeparator" w:id="0">
    <w:p w:rsidR="005B5744" w:rsidRDefault="005B5744" w:rsidP="00547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84"/>
    <w:rsid w:val="00006A10"/>
    <w:rsid w:val="00046A0D"/>
    <w:rsid w:val="0014752B"/>
    <w:rsid w:val="001D10D1"/>
    <w:rsid w:val="00237F26"/>
    <w:rsid w:val="00350746"/>
    <w:rsid w:val="00507BFC"/>
    <w:rsid w:val="00547DFB"/>
    <w:rsid w:val="005A787F"/>
    <w:rsid w:val="005B5744"/>
    <w:rsid w:val="00661A84"/>
    <w:rsid w:val="006C5566"/>
    <w:rsid w:val="006E60B0"/>
    <w:rsid w:val="007A05B8"/>
    <w:rsid w:val="00841EA9"/>
    <w:rsid w:val="00A15B99"/>
    <w:rsid w:val="00BD4635"/>
    <w:rsid w:val="00FE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FD82"/>
  <w15:chartTrackingRefBased/>
  <w15:docId w15:val="{F3E2F1AC-200A-4A63-97C6-18CA5C10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47DFB"/>
    <w:pPr>
      <w:spacing w:before="100" w:beforeAutospacing="1" w:after="100" w:afterAutospacing="1" w:line="240" w:lineRule="auto"/>
    </w:pPr>
    <w:rPr>
      <w:rFonts w:eastAsia="Times New Roman"/>
      <w:sz w:val="24"/>
      <w:szCs w:val="24"/>
      <w:lang w:eastAsia="ru-RU"/>
    </w:rPr>
  </w:style>
  <w:style w:type="paragraph" w:styleId="a5">
    <w:name w:val="header"/>
    <w:basedOn w:val="a"/>
    <w:link w:val="a6"/>
    <w:uiPriority w:val="99"/>
    <w:unhideWhenUsed/>
    <w:rsid w:val="00547D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7DFB"/>
  </w:style>
  <w:style w:type="paragraph" w:styleId="a7">
    <w:name w:val="footer"/>
    <w:basedOn w:val="a"/>
    <w:link w:val="a8"/>
    <w:uiPriority w:val="99"/>
    <w:unhideWhenUsed/>
    <w:rsid w:val="00547D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obazhenova</dc:creator>
  <cp:keywords/>
  <dc:description/>
  <cp:lastModifiedBy>obazhenova</cp:lastModifiedBy>
  <cp:revision>7</cp:revision>
  <dcterms:created xsi:type="dcterms:W3CDTF">2022-03-01T03:52:00Z</dcterms:created>
  <dcterms:modified xsi:type="dcterms:W3CDTF">2022-03-01T05:25:00Z</dcterms:modified>
</cp:coreProperties>
</file>